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程家山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1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程家山水库位于浮梁县经公桥镇新田村，距景德镇市50km，是一座以灌溉为主兼养殖等综合效益的小（一）型水库。程家山水库位于饶河水系昌江支流北河流域境内。地理位置东径117°09′44″，北纬29°41′25″。库区控制流域面积4.63km2，有效库容83.64×104m3，总库容122.65×104m3。</w:t>
      </w:r>
      <w:r>
        <w:rPr>
          <w:rFonts w:hint="eastAsia" w:ascii="宋体" w:hAnsi="宋体" w:eastAsia="宋体" w:cs="宋体"/>
          <w:sz w:val="28"/>
          <w:szCs w:val="28"/>
        </w:rPr>
        <w:t>根据《水利水电工程等级划分及洪水标准》（SL252—2000），程家山水库枢纽工程等级为4级，主要永久性建筑物为Ⅳ级，永久性次要建筑物为5级。正常蓄水位为126.96m(黄海高程，与安鉴的假设高程换算公式为：黄海高程＝安鉴假设高程+66.11，与地勘的假设高程换算公式为：黄海高程＝地勘假设高程+79.91，下同)，相应库容为83.64×10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m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；设计洪水标准为30年一遇，设计洪水位为128.92m，相应库容为110.85×10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m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；校核洪水标准为300年一遇，校核洪水位为129.74m，相应库容为122.65×10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m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程家山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水库主要存在问题：水库存在安全隐患，影响蓄水，未能达到灌溉效益，实际灌溉面积仅为1500亩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程家山水库有新旧两座灌溉输水涵管，原报废老涵管封堵不严，漏水现象严重，进水口处已沉陷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，后已更换涵管。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行政责任人：洪玲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县委常委、宣传部部长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13807986344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程才生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13767838660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  汪平进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13647986577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吴军寿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13979838988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林、刘军民、计新国、冯柏生、冯长成、查先进、汪双文、冯胜宾、洪学斌、操木星、程三林、吴军寿、程才生、朱华明、汪平进、金得华、汪民安、吴金火、程长成、程奎成、程良进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程家山水库储备编织袋和麻袋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150条、砂石10立方米、块石25立方米、木桩20根，存放至水库高地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物资管理员：程才生   13767838660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汪平进   13647986577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</w:p>
    <w:p>
      <w:pPr>
        <w:outlineLvl w:val="1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outlineLvl w:val="1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6850" cy="3070860"/>
            <wp:effectExtent l="0" t="0" r="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outlineLvl w:val="1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outlineLvl w:val="1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outlineLvl w:val="1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outlineLvl w:val="1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outlineLvl w:val="1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"/>
        <w:gridCol w:w="869"/>
        <w:gridCol w:w="2316"/>
        <w:gridCol w:w="1371"/>
        <w:gridCol w:w="856"/>
        <w:gridCol w:w="899"/>
        <w:gridCol w:w="1371"/>
        <w:gridCol w:w="1896"/>
        <w:gridCol w:w="1121"/>
        <w:gridCol w:w="1371"/>
        <w:gridCol w:w="853"/>
        <w:gridCol w:w="853"/>
        <w:gridCol w:w="13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经公桥镇新田村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昌江支流建溪河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特性</w:t>
            </w: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规模</w:t>
            </w:r>
          </w:p>
        </w:tc>
        <w:tc>
          <w:tcPr>
            <w:tcW w:w="5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类型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管理机构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集雨面积（km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（万m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</w:tc>
        <w:tc>
          <w:tcPr>
            <w:tcW w:w="3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汛限水位（主/后）</w:t>
            </w:r>
          </w:p>
        </w:tc>
        <w:tc>
          <w:tcPr>
            <w:tcW w:w="4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蓄水位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设计洪水标准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洪水位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校核洪水标准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(1)型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斜墙土坝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经公桥镇政府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122.65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126.96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128.92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129.74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2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责任人</w:t>
            </w:r>
          </w:p>
        </w:tc>
        <w:tc>
          <w:tcPr>
            <w:tcW w:w="125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行政责任人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直接责任人</w:t>
            </w:r>
          </w:p>
        </w:tc>
        <w:tc>
          <w:tcPr>
            <w:tcW w:w="12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技术责任人</w:t>
            </w:r>
          </w:p>
        </w:tc>
        <w:tc>
          <w:tcPr>
            <w:tcW w:w="112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及职务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及职务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及职务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及职务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洪玲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县委常委、宣传部部长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13807986344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秦晓琳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党委副书记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13479839796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郑卫民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水利站站长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13576424555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程才生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汪平进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水库管理员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13767838660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13647986577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2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安置</w:t>
            </w:r>
          </w:p>
        </w:tc>
        <w:tc>
          <w:tcPr>
            <w:tcW w:w="4779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9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县（市）</w:t>
            </w:r>
          </w:p>
        </w:tc>
        <w:tc>
          <w:tcPr>
            <w:tcW w:w="16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乡（镇）</w:t>
            </w:r>
          </w:p>
        </w:tc>
        <w:tc>
          <w:tcPr>
            <w:tcW w:w="156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职务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职务</w:t>
            </w:r>
          </w:p>
        </w:tc>
        <w:tc>
          <w:tcPr>
            <w:tcW w:w="8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职务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叶红艳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县人武部部长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18179890288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施堃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常务副镇长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18679808604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吴军寿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村书记</w:t>
            </w:r>
          </w:p>
        </w:tc>
        <w:tc>
          <w:tcPr>
            <w:tcW w:w="7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13979838988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乡（镇）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村委会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自然村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居住高程(m)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转移户数(户)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转移人口(人)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安置地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转移距离(km)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转移路线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9" w:type="pct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经公桥镇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65" w:type="pct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新田村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金阙组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高处安全区农户家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0.1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沿村路向高处安全区农户家转移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徒步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9" w:type="pct"/>
            <w:vMerge w:val="continue"/>
            <w:tcBorders>
              <w:left w:val="nil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65" w:type="pct"/>
            <w:vMerge w:val="continue"/>
            <w:tcBorders>
              <w:left w:val="nil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英仁组　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高处安全区农户家</w:t>
            </w: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0.1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沿村路向高处安全区农户家转移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徒步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9" w:type="pct"/>
            <w:vMerge w:val="continue"/>
            <w:tcBorders>
              <w:left w:val="nil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65" w:type="pct"/>
            <w:vMerge w:val="continue"/>
            <w:tcBorders>
              <w:left w:val="nil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布袋组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高处安全区农户家</w:t>
            </w: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0.1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沿村路向高处安全区农户家转移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徒步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9" w:type="pct"/>
            <w:vMerge w:val="continue"/>
            <w:tcBorders>
              <w:left w:val="nil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65" w:type="pct"/>
            <w:vMerge w:val="continue"/>
            <w:tcBorders>
              <w:left w:val="nil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tabs>
                <w:tab w:val="left" w:pos="282"/>
              </w:tabs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新田组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高处安全区农户家</w:t>
            </w: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0.1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沿村路向高处安全区农户家转移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徒步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9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65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程家组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高处安全区农户家</w:t>
            </w: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.1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沿村路向高处安全区农户家转移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徒步</w:t>
            </w:r>
          </w:p>
        </w:tc>
      </w:tr>
    </w:tbl>
    <w:p>
      <w:pPr>
        <w:jc w:val="both"/>
        <w:rPr>
          <w:rFonts w:hint="eastAsia" w:ascii="华文中宋" w:hAnsi="华文中宋" w:eastAsia="华文中宋"/>
          <w:b/>
          <w:sz w:val="44"/>
          <w:szCs w:val="44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3C0C0075"/>
    <w:rsid w:val="01266FE4"/>
    <w:rsid w:val="021E4512"/>
    <w:rsid w:val="02287E2D"/>
    <w:rsid w:val="030E4679"/>
    <w:rsid w:val="03121582"/>
    <w:rsid w:val="033E4BBF"/>
    <w:rsid w:val="034C167B"/>
    <w:rsid w:val="04A9507A"/>
    <w:rsid w:val="069900A3"/>
    <w:rsid w:val="0781151E"/>
    <w:rsid w:val="091361A6"/>
    <w:rsid w:val="0A4E3BB5"/>
    <w:rsid w:val="0B640F3B"/>
    <w:rsid w:val="0C3B6140"/>
    <w:rsid w:val="0D4739FE"/>
    <w:rsid w:val="0F0B188C"/>
    <w:rsid w:val="0F752EA5"/>
    <w:rsid w:val="10EA3C90"/>
    <w:rsid w:val="11F1600D"/>
    <w:rsid w:val="12CF14C9"/>
    <w:rsid w:val="136F66CF"/>
    <w:rsid w:val="146A795F"/>
    <w:rsid w:val="158741A4"/>
    <w:rsid w:val="16803864"/>
    <w:rsid w:val="17620A24"/>
    <w:rsid w:val="1879678F"/>
    <w:rsid w:val="1A7D7D24"/>
    <w:rsid w:val="1E1B192D"/>
    <w:rsid w:val="1F951363"/>
    <w:rsid w:val="23B13507"/>
    <w:rsid w:val="23E427C1"/>
    <w:rsid w:val="25627E42"/>
    <w:rsid w:val="25AF24E6"/>
    <w:rsid w:val="26DB434F"/>
    <w:rsid w:val="27561C28"/>
    <w:rsid w:val="2A962639"/>
    <w:rsid w:val="2CA32879"/>
    <w:rsid w:val="2D2F5E38"/>
    <w:rsid w:val="305F1B4D"/>
    <w:rsid w:val="332826CA"/>
    <w:rsid w:val="3390084C"/>
    <w:rsid w:val="33CB2F33"/>
    <w:rsid w:val="380F0D47"/>
    <w:rsid w:val="38DD5D05"/>
    <w:rsid w:val="39C649EB"/>
    <w:rsid w:val="3A371445"/>
    <w:rsid w:val="3C0C0075"/>
    <w:rsid w:val="3D9B7D0D"/>
    <w:rsid w:val="41517290"/>
    <w:rsid w:val="417116E0"/>
    <w:rsid w:val="429E4F99"/>
    <w:rsid w:val="44EC107E"/>
    <w:rsid w:val="461B0A54"/>
    <w:rsid w:val="46A468F6"/>
    <w:rsid w:val="471E7C15"/>
    <w:rsid w:val="48BE4257"/>
    <w:rsid w:val="4A5A4DC4"/>
    <w:rsid w:val="4C127C19"/>
    <w:rsid w:val="4C6B4F7E"/>
    <w:rsid w:val="4D650B95"/>
    <w:rsid w:val="4E6A5E4B"/>
    <w:rsid w:val="4EA93A7F"/>
    <w:rsid w:val="4F894099"/>
    <w:rsid w:val="537A3567"/>
    <w:rsid w:val="541B77DF"/>
    <w:rsid w:val="559317CE"/>
    <w:rsid w:val="56F95FA6"/>
    <w:rsid w:val="57684EDC"/>
    <w:rsid w:val="581906ED"/>
    <w:rsid w:val="583B3789"/>
    <w:rsid w:val="594159E5"/>
    <w:rsid w:val="59710078"/>
    <w:rsid w:val="5C08618E"/>
    <w:rsid w:val="5F2E07B9"/>
    <w:rsid w:val="60600F81"/>
    <w:rsid w:val="60F140D7"/>
    <w:rsid w:val="626603EC"/>
    <w:rsid w:val="64985D23"/>
    <w:rsid w:val="64B82FFF"/>
    <w:rsid w:val="67FA64A0"/>
    <w:rsid w:val="68FA1A3D"/>
    <w:rsid w:val="693F2618"/>
    <w:rsid w:val="69AE5EEF"/>
    <w:rsid w:val="6B073BEA"/>
    <w:rsid w:val="6CF7668E"/>
    <w:rsid w:val="6E0717C2"/>
    <w:rsid w:val="70392B49"/>
    <w:rsid w:val="703E47ED"/>
    <w:rsid w:val="71BE777B"/>
    <w:rsid w:val="71CC00E9"/>
    <w:rsid w:val="72AB0D3F"/>
    <w:rsid w:val="776C519D"/>
    <w:rsid w:val="78793749"/>
    <w:rsid w:val="788D60F9"/>
    <w:rsid w:val="7A61600B"/>
    <w:rsid w:val="7B2E5971"/>
    <w:rsid w:val="7C0D37D8"/>
    <w:rsid w:val="7D545331"/>
    <w:rsid w:val="7DB83C18"/>
    <w:rsid w:val="7ECE37A8"/>
    <w:rsid w:val="7FA17F5A"/>
    <w:rsid w:val="7FD6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2024-02-28T02:29:00Z</dcterms:created>
  <dc:creator>Administrator</dc:creator>
  <cp:lastModifiedBy>浮梁县</cp:lastModifiedBy>
  <dcterms:modified xsi:type="dcterms:W3CDTF">2024-03-12T05:57:03Z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27A4152CD5084258A47A73E0948DCB97_11</vt:lpwstr>
  </property>
</Properties>
</file>